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-720" w:hanging="720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The                     Art Gallery at City Hall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6"/>
        </w:numP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Offered Live and Virtual Exhibits at The Art Gallery 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Offered our first ever Virtual Gallery of Art for artists from April through December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Offered online interviews with exhibiting artists during COVID pandemic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Offered four exhibits in the new Alcove space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Offered the first ever Juried Art Exhibit for Hamilton County Artists with $1000 of cash prize money sponsored by Jiffy</w:t>
      </w:r>
      <w:r w:rsidDel="00000000" w:rsidR="00000000" w:rsidRPr="00000000">
        <w:rPr>
          <w:sz w:val="24"/>
          <w:szCs w:val="24"/>
          <w:rtl w:val="0"/>
        </w:rPr>
        <w:t xml:space="preserve"> L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ube of Indiana</w:t>
      </w:r>
    </w:p>
    <w:p w:rsidR="00000000" w:rsidDel="00000000" w:rsidP="00000000" w:rsidRDefault="00000000" w:rsidRPr="00000000" w14:paraId="0000000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Engagement &amp; Diversity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firstLine="360"/>
        <w:rPr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Embracing Black Culture Exhibit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Coordinated with staff and students at Fall Creek Junior High School to provide Black History pictorial art featuring a 12-foot mural based on artwork of Faith Ringgold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Offered visual, performing, musical, and spoken word art in conjunction with Fishers High School Future Black Leaders club</w:t>
      </w:r>
    </w:p>
    <w:p w:rsidR="00000000" w:rsidDel="00000000" w:rsidP="00000000" w:rsidRDefault="00000000" w:rsidRPr="00000000" w14:paraId="0000000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firstLine="360"/>
        <w:rPr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Disabilities Awareness Month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Participated with Conner Prairie and Fishers Advisory Committee on Disability to provide visual and performing art reception at Conner Prairie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Conducted a Silent Auction with proceeds going back to the participating organizations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Worked with City of Fishers and Nickel Plate Business District business owners to exhibit artwork and biographies of artists with disabilities. Fifteen businesses participated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Exhibited artwork at The Art Gallery at City Hall, Conner Prairie, and businesses for the month of March</w:t>
      </w:r>
    </w:p>
    <w:p w:rsidR="00000000" w:rsidDel="00000000" w:rsidP="00000000" w:rsidRDefault="00000000" w:rsidRPr="00000000" w14:paraId="0000001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Event Funding Capability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   Funding of art is not always the responsibility of the government. FAC believes it has a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   responsibility to engage the community, businesses, agencies, and others to support the arts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   in Fishers. Therefore,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We wrote a grant to the National Endowment of the Arts and the Indiana Arts Commission to underwrite our third annual End-of-Year activities that were part of Shop Fishers! and Winter Wonderland. We engaged 23 artists/artisans to demonstrate their craft and engage the public to create art at these events. We were awarded a $2652 grant from the IAC/NEA to pay artists for these events. 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Promised operating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grant of $</w:t>
      </w:r>
      <w:r w:rsidDel="00000000" w:rsidR="00000000" w:rsidRPr="00000000">
        <w:rPr>
          <w:sz w:val="24"/>
          <w:szCs w:val="24"/>
          <w:rtl w:val="0"/>
        </w:rPr>
        <w:t xml:space="preserve">75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0.00 from Hamilton County Touris</w:t>
      </w:r>
      <w:r w:rsidDel="00000000" w:rsidR="00000000" w:rsidRPr="00000000">
        <w:rPr>
          <w:sz w:val="24"/>
          <w:szCs w:val="24"/>
          <w:rtl w:val="0"/>
        </w:rPr>
        <w:t xml:space="preserve">m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- canceled due to pandemic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Received partnership grant of $2500.00 from </w:t>
      </w:r>
      <w:r w:rsidDel="00000000" w:rsidR="00000000" w:rsidRPr="00000000">
        <w:rPr>
          <w:sz w:val="24"/>
          <w:szCs w:val="24"/>
          <w:rtl w:val="0"/>
        </w:rPr>
        <w:t xml:space="preserve">STAR Bank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to underwrite 2021 Senior Showcase.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Received $1900 from Jiffy Lube of Indiana to underwrite our first ever Juried Exhibit of Hamilton County Artists.</w:t>
      </w:r>
    </w:p>
    <w:p w:rsidR="00000000" w:rsidDel="00000000" w:rsidP="00000000" w:rsidRDefault="00000000" w:rsidRPr="00000000" w14:paraId="0000001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b w:val="1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Engagement with Businesses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firstLine="360"/>
        <w:rPr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Shop Fishers: Summertime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9"/>
        </w:numP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Provided six Pop Up Art Venues throughout Fishers in conjunction with the City and Fishers businesses to use visual art and music to drive traffic to local businesses.  </w:t>
      </w:r>
    </w:p>
    <w:p w:rsidR="00000000" w:rsidDel="00000000" w:rsidP="00000000" w:rsidRDefault="00000000" w:rsidRPr="00000000" w14:paraId="0000002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Engagement with the City, County &amp; Departments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     Coordinated Marketing &amp; Conduct of Events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0"/>
        </w:numP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Conducted ShopFishers! events in August and November.</w:t>
      </w:r>
    </w:p>
    <w:p w:rsidR="00000000" w:rsidDel="00000000" w:rsidP="00000000" w:rsidRDefault="00000000" w:rsidRPr="00000000" w14:paraId="00000026">
      <w:pPr>
        <w:numPr>
          <w:ilvl w:val="0"/>
          <w:numId w:val="10"/>
        </w:numP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Participated in first Harvest Fest in September with 12 local artists</w:t>
      </w:r>
    </w:p>
    <w:p w:rsidR="00000000" w:rsidDel="00000000" w:rsidP="00000000" w:rsidRDefault="00000000" w:rsidRPr="00000000" w14:paraId="00000027">
      <w:pPr>
        <w:numPr>
          <w:ilvl w:val="0"/>
          <w:numId w:val="10"/>
        </w:numP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Offered Winter Wonderland of Art in conjunction with city Winter Wonderland</w:t>
      </w:r>
    </w:p>
    <w:p w:rsidR="00000000" w:rsidDel="00000000" w:rsidP="00000000" w:rsidRDefault="00000000" w:rsidRPr="00000000" w14:paraId="00000028">
      <w:pPr>
        <w:numPr>
          <w:ilvl w:val="0"/>
          <w:numId w:val="10"/>
        </w:numP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Offered first ever ASSET</w:t>
      </w:r>
      <w:r w:rsidDel="00000000" w:rsidR="00000000" w:rsidRPr="00000000">
        <w:rPr>
          <w:sz w:val="24"/>
          <w:szCs w:val="24"/>
          <w:rtl w:val="0"/>
        </w:rPr>
        <w:t xml:space="preserve"> Professional Development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Lecture Series in partnership with Hamilton County Tourism, Nickel Plate Arts, and IGNITE Studio</w:t>
      </w:r>
    </w:p>
    <w:p w:rsidR="00000000" w:rsidDel="00000000" w:rsidP="00000000" w:rsidRDefault="00000000" w:rsidRPr="00000000" w14:paraId="00000029">
      <w:pPr>
        <w:spacing w:after="0" w:line="240" w:lineRule="auto"/>
        <w:ind w:firstLine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 </w:t>
        <w:br w:type="textWrapping"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Entrepreneurial Art Opportunities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     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Spark! of Creativity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1"/>
        </w:numP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Offered online interactive art classes and free class materials to find that creative Spark where we paid artists to teach various courses.</w:t>
      </w:r>
    </w:p>
    <w:p w:rsidR="00000000" w:rsidDel="00000000" w:rsidP="00000000" w:rsidRDefault="00000000" w:rsidRPr="00000000" w14:paraId="0000002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    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Shop Fishers!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2"/>
        </w:numP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17 artists/artisans participated online to demonstrate their craft and engage with the public to create art. This was made possible by a grant from the National Endowment for the Arts and the Indiana Arts Commission. Families were able to appreciate, participate, and create art in addition to making purchases.</w:t>
      </w:r>
    </w:p>
    <w:p w:rsidR="00000000" w:rsidDel="00000000" w:rsidP="00000000" w:rsidRDefault="00000000" w:rsidRPr="00000000" w14:paraId="0000002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  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Winter Wonderland of 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17 artists/artisans participated online to demonstrate their craft and engage with the public to create art. This was made possible by a grant from the National Endowment for the Arts and the Indiana Arts Commission. Families were able to appreciate, participate, and create art in addition to making purchases.</w:t>
      </w:r>
    </w:p>
    <w:p w:rsidR="00000000" w:rsidDel="00000000" w:rsidP="00000000" w:rsidRDefault="00000000" w:rsidRPr="00000000" w14:paraId="00000031">
      <w:pPr>
        <w:spacing w:after="0" w:line="240" w:lineRule="auto"/>
        <w:ind w:firstLine="360"/>
        <w:rPr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br w:type="textWrapping"/>
        <w:t xml:space="preserve">     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The Art Gallery &amp; The Alcove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Most of the artwork exhibited in The Art Gallery at City Hall and The Alcove is available for sale. We offer artists a place, not only to exhibit their creativity, but to market and sell their work, which adds to the cultural and economic thread of the city.</w:t>
      </w:r>
    </w:p>
    <w:p w:rsidR="00000000" w:rsidDel="00000000" w:rsidP="00000000" w:rsidRDefault="00000000" w:rsidRPr="00000000" w14:paraId="00000033">
      <w:pP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Results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Received grant to expand art appreciation, participation, and creativity. (National Endowment for the Arts and Indiana Arts Commission)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Provided over 1000 volunteer hours in support of arts &amp; cultural activities in the city in support of arts &amp; cu</w:t>
      </w:r>
      <w:r w:rsidDel="00000000" w:rsidR="00000000" w:rsidRPr="00000000">
        <w:rPr>
          <w:sz w:val="24"/>
          <w:szCs w:val="24"/>
          <w:rtl w:val="0"/>
        </w:rPr>
        <w:t xml:space="preserve">ltural activities in the city</w:t>
      </w:r>
    </w:p>
    <w:sectPr>
      <w:headerReference r:id="rId7" w:type="default"/>
      <w:footerReference r:id="rId8" w:type="default"/>
      <w:pgSz w:h="15840" w:w="12240" w:orient="portrait"/>
      <w:pgMar w:bottom="1440" w:top="810" w:left="1008" w:right="1008" w:header="720" w:footer="2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spacing w:after="0" w:line="240" w:lineRule="auto"/>
      <w:jc w:val="center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Fishers Arts Council</w:t>
      <w:br w:type="textWrapping"/>
      <w:t xml:space="preserve">11650 Olio Road - Suite 1000-241 – Fishers, IN 46037</w:t>
      <w:br w:type="textWrapping"/>
      <w:t xml:space="preserve">317-537-1670     </w:t>
    </w:r>
    <w:hyperlink r:id="rId1">
      <w:r w:rsidDel="00000000" w:rsidR="00000000" w:rsidRPr="00000000">
        <w:rPr>
          <w:color w:val="0070c0"/>
          <w:sz w:val="18"/>
          <w:szCs w:val="18"/>
          <w:u w:val="single"/>
          <w:rtl w:val="0"/>
        </w:rPr>
        <w:t xml:space="preserve">fishersartscouncil.org</w:t>
      </w:r>
    </w:hyperlink>
    <w:r w:rsidDel="00000000" w:rsidR="00000000" w:rsidRPr="00000000">
      <w:rPr>
        <w:color w:val="333333"/>
        <w:sz w:val="18"/>
        <w:szCs w:val="18"/>
        <w:rtl w:val="0"/>
      </w:rPr>
      <w:t xml:space="preserve"> </w:t>
    </w:r>
  </w:p>
  <w:p w:rsidR="00000000" w:rsidDel="00000000" w:rsidP="00000000" w:rsidRDefault="00000000" w:rsidRPr="00000000" w14:paraId="00000039">
    <w:pPr>
      <w:tabs>
        <w:tab w:val="center" w:pos="4680"/>
        <w:tab w:val="right" w:pos="9360"/>
      </w:tabs>
      <w:spacing w:after="0" w:line="240" w:lineRule="auto"/>
      <w:jc w:val="center"/>
      <w:rPr>
        <w:color w:val="333333"/>
        <w:sz w:val="32"/>
        <w:szCs w:val="32"/>
      </w:rPr>
    </w:pPr>
    <w:r w:rsidDel="00000000" w:rsidR="00000000" w:rsidRPr="00000000">
      <w:rPr>
        <w:color w:val="333333"/>
        <w:sz w:val="32"/>
        <w:szCs w:val="32"/>
      </w:rPr>
      <w:drawing>
        <wp:inline distB="0" distT="0" distL="0" distR="0">
          <wp:extent cx="876300" cy="228600"/>
          <wp:effectExtent b="0" l="0" r="0" t="0"/>
          <wp:docPr descr="A picture containing drawing&#10;&#10;Description automatically generated" id="11" name="image1.png"/>
          <a:graphic>
            <a:graphicData uri="http://schemas.openxmlformats.org/drawingml/2006/picture">
              <pic:pic>
                <pic:nvPicPr>
                  <pic:cNvPr descr="A picture containing drawing&#10;&#10;Description automatically generated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6300" cy="228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333333"/>
        <w:sz w:val="32"/>
        <w:szCs w:val="32"/>
        <w:rtl w:val="0"/>
      </w:rPr>
      <w:t xml:space="preserve">  </w:t>
    </w:r>
    <w:r w:rsidDel="00000000" w:rsidR="00000000" w:rsidRPr="00000000">
      <w:rPr>
        <w:color w:val="333333"/>
        <w:sz w:val="32"/>
        <w:szCs w:val="32"/>
      </w:rPr>
      <w:drawing>
        <wp:inline distB="0" distT="0" distL="0" distR="0">
          <wp:extent cx="914400" cy="200025"/>
          <wp:effectExtent b="0" l="0" r="0" t="0"/>
          <wp:docPr descr="A picture containing drawing&#10;&#10;Description automatically generated" id="10" name="image2.png"/>
          <a:graphic>
            <a:graphicData uri="http://schemas.openxmlformats.org/drawingml/2006/picture">
              <pic:pic>
                <pic:nvPicPr>
                  <pic:cNvPr descr="A picture containing drawing&#10;&#10;Description automatically generated"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4400" cy="2000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333333"/>
        <w:sz w:val="32"/>
        <w:szCs w:val="32"/>
        <w:rtl w:val="0"/>
      </w:rPr>
      <w:t xml:space="preserve">  </w:t>
    </w:r>
    <w:r w:rsidDel="00000000" w:rsidR="00000000" w:rsidRPr="00000000">
      <w:rPr>
        <w:color w:val="333333"/>
        <w:sz w:val="32"/>
        <w:szCs w:val="32"/>
      </w:rPr>
      <w:drawing>
        <wp:inline distB="0" distT="0" distL="0" distR="0">
          <wp:extent cx="1314450" cy="209550"/>
          <wp:effectExtent b="0" l="0" r="0" t="0"/>
          <wp:docPr descr="A picture containing drawing&#10;&#10;Description automatically generated" id="12" name="image3.png"/>
          <a:graphic>
            <a:graphicData uri="http://schemas.openxmlformats.org/drawingml/2006/picture">
              <pic:pic>
                <pic:nvPicPr>
                  <pic:cNvPr descr="A picture containing drawing&#10;&#10;Description automatically generated" id="0" name="image3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4450" cy="209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b w:val="1"/>
        <w:sz w:val="32"/>
        <w:szCs w:val="32"/>
      </w:rPr>
    </w:pPr>
    <w:r w:rsidDel="00000000" w:rsidR="00000000" w:rsidRPr="00000000">
      <w:rPr>
        <w:b w:val="1"/>
        <w:color w:val="000000"/>
        <w:sz w:val="32"/>
        <w:szCs w:val="32"/>
      </w:rPr>
      <w:drawing>
        <wp:inline distB="0" distT="0" distL="0" distR="0">
          <wp:extent cx="1584960" cy="998220"/>
          <wp:effectExtent b="0" l="0" r="0" t="0"/>
          <wp:docPr descr="FAC_Logo_4C_stack_TAG" id="9" name="image4.jpg"/>
          <a:graphic>
            <a:graphicData uri="http://schemas.openxmlformats.org/drawingml/2006/picture">
              <pic:pic>
                <pic:nvPicPr>
                  <pic:cNvPr descr="FAC_Logo_4C_stack_TAG"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4960" cy="9982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1"/>
        <w:color w:val="000000"/>
        <w:sz w:val="32"/>
        <w:szCs w:val="32"/>
        <w:rtl w:val="0"/>
      </w:rPr>
      <w:tab/>
      <w:t xml:space="preserve">             </w:t>
    </w:r>
    <w:r w:rsidDel="00000000" w:rsidR="00000000" w:rsidRPr="00000000">
      <w:rPr>
        <w:color w:val="333333"/>
        <w:sz w:val="28"/>
        <w:szCs w:val="28"/>
        <w:rtl w:val="0"/>
      </w:rPr>
      <w:t xml:space="preserve">FAC Accomplishments in 2020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Emphasis">
    <w:name w:val="Emphasis"/>
    <w:uiPriority w:val="20"/>
    <w:qFormat w:val="1"/>
    <w:rsid w:val="00EC3C56"/>
    <w:rPr>
      <w:i w:val="1"/>
      <w:iCs w:val="1"/>
    </w:rPr>
  </w:style>
  <w:style w:type="paragraph" w:styleId="Header">
    <w:name w:val="header"/>
    <w:basedOn w:val="Normal"/>
    <w:link w:val="HeaderChar"/>
    <w:uiPriority w:val="99"/>
    <w:unhideWhenUsed w:val="1"/>
    <w:rsid w:val="00EC3C56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</w:rPr>
  </w:style>
  <w:style w:type="character" w:styleId="HeaderChar" w:customStyle="1">
    <w:name w:val="Header Char"/>
    <w:basedOn w:val="DefaultParagraphFont"/>
    <w:link w:val="Header"/>
    <w:uiPriority w:val="99"/>
    <w:rsid w:val="00EC3C56"/>
    <w:rPr>
      <w:rFonts w:ascii="Calibri" w:cs="Calibri" w:eastAsia="Times New Roman" w:hAnsi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EC3C56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EC3C56"/>
    <w:rPr>
      <w:rFonts w:ascii="Calibri" w:cs="Calibri" w:eastAsia="Times New Roman" w:hAnsi="Calibri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EC3C56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ishersartscouncil.org" TargetMode="Externa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YMjOxtfhYYMA0V4FyiWCZGvD9g==">AMUW2mXU/JqPQOlN961iX+Yio0F8imlwwAbrpJqpTrJucgZZOi2KOzISq3rYNSHWSDE92L+m8Mu14ZVIGitfXfiNDOhFYlzqhS0+MwXNC9sO7NSS6nLOfyk=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2021-04-27T17:42:00Z</dcterms:created>
  <dc:creator>Tom Rich</dc:creator>
</cp:coreProperties>
</file>